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020" w:rsidRDefault="00E3602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81. Внесение изменений в налоговую декларацию</w:t>
      </w:r>
    </w:p>
    <w:p w:rsidR="00E36020" w:rsidRDefault="00E36020">
      <w:pPr>
        <w:widowControl w:val="0"/>
        <w:autoSpaceDE w:val="0"/>
        <w:autoSpaceDN w:val="0"/>
        <w:adjustRightInd w:val="0"/>
        <w:spacing w:after="0" w:line="240" w:lineRule="auto"/>
        <w:ind w:firstLine="540"/>
        <w:jc w:val="both"/>
        <w:rPr>
          <w:rFonts w:ascii="Calibri" w:hAnsi="Calibri" w:cs="Calibri"/>
        </w:rPr>
      </w:pPr>
    </w:p>
    <w:p w:rsidR="00E36020" w:rsidRDefault="00E360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 w:history="1">
        <w:r>
          <w:rPr>
            <w:rFonts w:ascii="Calibri" w:hAnsi="Calibri" w:cs="Calibri"/>
            <w:color w:val="0000FF"/>
          </w:rPr>
          <w:t>закона</w:t>
        </w:r>
      </w:hyperlink>
      <w:r>
        <w:rPr>
          <w:rFonts w:ascii="Calibri" w:hAnsi="Calibri" w:cs="Calibri"/>
        </w:rPr>
        <w:t xml:space="preserve"> от 27.07.2006 N 137-ФЗ)</w:t>
      </w:r>
    </w:p>
    <w:p w:rsidR="00E36020" w:rsidRDefault="00E36020">
      <w:pPr>
        <w:widowControl w:val="0"/>
        <w:autoSpaceDE w:val="0"/>
        <w:autoSpaceDN w:val="0"/>
        <w:adjustRightInd w:val="0"/>
        <w:spacing w:after="0" w:line="240" w:lineRule="auto"/>
        <w:ind w:firstLine="540"/>
        <w:jc w:val="both"/>
        <w:rPr>
          <w:rFonts w:ascii="Calibri" w:hAnsi="Calibri" w:cs="Calibri"/>
        </w:rPr>
      </w:pPr>
    </w:p>
    <w:p w:rsidR="00E36020" w:rsidRDefault="00E360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Путеводитель по налогам. Вопросы применения ст. 81 НК РФ </w:t>
      </w:r>
      <w:hyperlink r:id="rId6" w:history="1">
        <w:r>
          <w:rPr>
            <w:rFonts w:ascii="Calibri" w:hAnsi="Calibri" w:cs="Calibri"/>
            <w:color w:val="0000FF"/>
          </w:rPr>
          <w:t>&gt;&gt;&gt;</w:t>
        </w:r>
      </w:hyperlink>
    </w:p>
    <w:p w:rsidR="00E36020" w:rsidRDefault="00E360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Должен ли налоговый орган доказывать состав правонарушения по </w:t>
      </w:r>
      <w:hyperlink r:id="rId7" w:history="1">
        <w:r>
          <w:rPr>
            <w:rFonts w:ascii="Calibri" w:hAnsi="Calibri" w:cs="Calibri"/>
            <w:color w:val="0000FF"/>
          </w:rPr>
          <w:t>ст. 122 НК</w:t>
        </w:r>
      </w:hyperlink>
      <w:r>
        <w:rPr>
          <w:rFonts w:ascii="Calibri" w:hAnsi="Calibri" w:cs="Calibri"/>
        </w:rPr>
        <w:t xml:space="preserve"> РФ, если до подачи уточненной декларации с суммой налога к доплате данная сумма не уплачена (не полностью уплачена) в бюджет (</w:t>
      </w:r>
      <w:hyperlink w:anchor="Par14" w:history="1">
        <w:r>
          <w:rPr>
            <w:rFonts w:ascii="Calibri" w:hAnsi="Calibri" w:cs="Calibri"/>
            <w:color w:val="0000FF"/>
          </w:rPr>
          <w:t>п. 4 ст. 81</w:t>
        </w:r>
      </w:hyperlink>
      <w:r>
        <w:rPr>
          <w:rFonts w:ascii="Calibri" w:hAnsi="Calibri" w:cs="Calibri"/>
        </w:rPr>
        <w:t xml:space="preserve">, </w:t>
      </w:r>
      <w:hyperlink r:id="rId8" w:history="1">
        <w:r>
          <w:rPr>
            <w:rFonts w:ascii="Calibri" w:hAnsi="Calibri" w:cs="Calibri"/>
            <w:color w:val="0000FF"/>
          </w:rPr>
          <w:t>ст. 122</w:t>
        </w:r>
      </w:hyperlink>
      <w:r>
        <w:rPr>
          <w:rFonts w:ascii="Calibri" w:hAnsi="Calibri" w:cs="Calibri"/>
        </w:rPr>
        <w:t xml:space="preserve"> НК РФ)? </w:t>
      </w:r>
      <w:hyperlink r:id="rId9" w:history="1">
        <w:r>
          <w:rPr>
            <w:rFonts w:ascii="Calibri" w:hAnsi="Calibri" w:cs="Calibri"/>
            <w:color w:val="0000FF"/>
          </w:rPr>
          <w:t>&gt;&gt;&gt;</w:t>
        </w:r>
      </w:hyperlink>
    </w:p>
    <w:p w:rsidR="00E36020" w:rsidRDefault="00E360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Освобождается ли налогоплательщик от ответственности при одновременной подаче нескольких уточненных деклараций по одному налогу за различные налоговые периоды, если по одним декларациям налог подлежит уменьшению, а по другим - доплате? </w:t>
      </w:r>
      <w:hyperlink r:id="rId10" w:history="1">
        <w:r>
          <w:rPr>
            <w:rFonts w:ascii="Calibri" w:hAnsi="Calibri" w:cs="Calibri"/>
            <w:color w:val="0000FF"/>
          </w:rPr>
          <w:t>&gt;&gt;&gt;</w:t>
        </w:r>
      </w:hyperlink>
    </w:p>
    <w:p w:rsidR="00E36020" w:rsidRDefault="00E360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Можно ли налогоплательщика привлечь к ответственности, если при подаче уточненной декларации он не уплатил налог и пени, а имеющаяся у него переплата возникла позже корректируемого периода? </w:t>
      </w:r>
      <w:hyperlink r:id="rId11" w:history="1">
        <w:r>
          <w:rPr>
            <w:rFonts w:ascii="Calibri" w:hAnsi="Calibri" w:cs="Calibri"/>
            <w:color w:val="0000FF"/>
          </w:rPr>
          <w:t>&gt;&gt;&gt;</w:t>
        </w:r>
      </w:hyperlink>
    </w:p>
    <w:p w:rsidR="00E36020" w:rsidRDefault="00E360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Освобождается ли налогоплательщик от ответственности при подаче уточненной декларации с суммой налога к доплате, если он уплатил налог, но не уплатил пени (либо уплатил их не полностью)? </w:t>
      </w:r>
      <w:hyperlink r:id="rId12" w:history="1">
        <w:r>
          <w:rPr>
            <w:rFonts w:ascii="Calibri" w:hAnsi="Calibri" w:cs="Calibri"/>
            <w:color w:val="0000FF"/>
          </w:rPr>
          <w:t>&gt;&gt;&gt;</w:t>
        </w:r>
      </w:hyperlink>
    </w:p>
    <w:p w:rsidR="00E36020" w:rsidRDefault="00E36020">
      <w:pPr>
        <w:widowControl w:val="0"/>
        <w:autoSpaceDE w:val="0"/>
        <w:autoSpaceDN w:val="0"/>
        <w:adjustRightInd w:val="0"/>
        <w:spacing w:after="0" w:line="240" w:lineRule="auto"/>
        <w:ind w:firstLine="540"/>
        <w:jc w:val="both"/>
        <w:rPr>
          <w:rFonts w:ascii="Calibri" w:hAnsi="Calibri" w:cs="Calibri"/>
        </w:rPr>
      </w:pPr>
    </w:p>
    <w:p w:rsidR="00E36020" w:rsidRDefault="00E360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При обнаружении налогоплательщиком в поданной им в налоговый орган налоговой декларации факта неотражения или неполноты отражения сведений, а также ошибок, приводящих к занижению суммы налога, подлежащей уплате, налогоплательщик обязан внести необходимые изменения в налоговую декларацию и представить в налоговый орган уточненную налоговую декларацию в порядке, установленном настоящей статьей.</w:t>
      </w:r>
      <w:proofErr w:type="gramEnd"/>
    </w:p>
    <w:p w:rsidR="00E36020" w:rsidRDefault="00E360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обнаружении налогоплательщиком в поданной им в налоговый орган налоговой декларации недостоверных сведений, а также ошибок, не приводящих к занижению суммы налога, подлежащей уплате, налогоплательщик вправе внести необходимые изменения в налоговую декларацию и представить в налоговый орган уточненную налоговую декларацию в порядке, установленном настоящей статьей.</w:t>
      </w:r>
      <w:proofErr w:type="gramEnd"/>
      <w:r>
        <w:rPr>
          <w:rFonts w:ascii="Calibri" w:hAnsi="Calibri" w:cs="Calibri"/>
        </w:rPr>
        <w:t xml:space="preserve"> При этом уточненная налоговая декларация, представленная после истечения установленного срока подачи декларации, не считается представленной с нарушением срока.</w:t>
      </w:r>
    </w:p>
    <w:p w:rsidR="00E36020" w:rsidRDefault="00E360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уточненная налоговая декларация представляется в налоговый орган до истечения срока подачи налоговой декларации, она считается поданной в день подачи уточненной налоговой декларации.</w:t>
      </w:r>
    </w:p>
    <w:p w:rsidR="00E36020" w:rsidRDefault="00E36020">
      <w:pPr>
        <w:widowControl w:val="0"/>
        <w:autoSpaceDE w:val="0"/>
        <w:autoSpaceDN w:val="0"/>
        <w:adjustRightInd w:val="0"/>
        <w:spacing w:after="0" w:line="240" w:lineRule="auto"/>
        <w:ind w:firstLine="540"/>
        <w:jc w:val="both"/>
        <w:rPr>
          <w:rFonts w:ascii="Calibri" w:hAnsi="Calibri" w:cs="Calibri"/>
        </w:rPr>
      </w:pPr>
      <w:bookmarkStart w:id="0" w:name="Par13"/>
      <w:bookmarkEnd w:id="0"/>
      <w:r>
        <w:rPr>
          <w:rFonts w:ascii="Calibri" w:hAnsi="Calibri" w:cs="Calibri"/>
        </w:rPr>
        <w:t xml:space="preserve">3. </w:t>
      </w:r>
      <w:proofErr w:type="gramStart"/>
      <w:r>
        <w:rPr>
          <w:rFonts w:ascii="Calibri" w:hAnsi="Calibri" w:cs="Calibri"/>
        </w:rPr>
        <w:t>Если уточненная налоговая декларация представляется в налоговый орган после истечения срока подачи налоговой декларации, но до истечения срока уплаты налога, то налогоплательщик освобождается от ответственности, если уточненная налоговая декларация была представлена до момента, когда налогоплательщик узнал об обнаружении налоговым органом факта неотражения или неполноты отражения сведений в налоговой декларации, а также ошибок, приводящих к занижению подлежащей уплате суммы налога, либо</w:t>
      </w:r>
      <w:proofErr w:type="gramEnd"/>
      <w:r>
        <w:rPr>
          <w:rFonts w:ascii="Calibri" w:hAnsi="Calibri" w:cs="Calibri"/>
        </w:rPr>
        <w:t xml:space="preserve"> о назначении выездной налоговой проверки.</w:t>
      </w:r>
    </w:p>
    <w:p w:rsidR="00E36020" w:rsidRDefault="00E36020">
      <w:pPr>
        <w:widowControl w:val="0"/>
        <w:autoSpaceDE w:val="0"/>
        <w:autoSpaceDN w:val="0"/>
        <w:adjustRightInd w:val="0"/>
        <w:spacing w:after="0" w:line="240" w:lineRule="auto"/>
        <w:ind w:firstLine="540"/>
        <w:jc w:val="both"/>
        <w:rPr>
          <w:rFonts w:ascii="Calibri" w:hAnsi="Calibri" w:cs="Calibri"/>
        </w:rPr>
      </w:pPr>
      <w:bookmarkStart w:id="1" w:name="Par14"/>
      <w:bookmarkEnd w:id="1"/>
      <w:r>
        <w:rPr>
          <w:rFonts w:ascii="Calibri" w:hAnsi="Calibri" w:cs="Calibri"/>
        </w:rPr>
        <w:t>4. Если уточненная налоговая декларация представляется в налоговый орган после истечения срока подачи налоговой декларации и срока уплаты налога, то налогоплательщик освобождается от ответственности в случаях:</w:t>
      </w:r>
    </w:p>
    <w:p w:rsidR="00E36020" w:rsidRDefault="00E360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представления уточненной налоговой декларации до момента, когда налогоплательщик узнал об обнаружении налоговым органом неотражения или неполноты отражения сведений в налоговой декларации, а также ошибок, приводящих к занижению подлежащей уплате суммы налога, либо о назначении выездной налоговой проверки по данному налогу за данный период, при условии, что до представления уточненной налоговой декларации он уплатил недостающую сумму налога и соответствующие ей</w:t>
      </w:r>
      <w:proofErr w:type="gramEnd"/>
      <w:r>
        <w:rPr>
          <w:rFonts w:ascii="Calibri" w:hAnsi="Calibri" w:cs="Calibri"/>
        </w:rPr>
        <w:t xml:space="preserve"> пени;</w:t>
      </w:r>
    </w:p>
    <w:p w:rsidR="00E36020" w:rsidRDefault="00E360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представления уточненной налоговой декларации после проведения выездной налоговой проверки за соответствующий налоговый период, по результатам которой не были обнаружены неотражение или неполнота отражения сведений в налоговой декларации, а также ошибки, приводящие к занижению подлежащей уплате суммы налога.</w:t>
      </w:r>
    </w:p>
    <w:p w:rsidR="00E36020" w:rsidRDefault="00E360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Уточненная налоговая декларация представляется налогоплательщиком в налоговый </w:t>
      </w:r>
      <w:r>
        <w:rPr>
          <w:rFonts w:ascii="Calibri" w:hAnsi="Calibri" w:cs="Calibri"/>
        </w:rPr>
        <w:lastRenderedPageBreak/>
        <w:t>орган по месту учета.</w:t>
      </w:r>
    </w:p>
    <w:p w:rsidR="00E36020" w:rsidRDefault="00E360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Уточненная налоговая декларация (расчет) представляется в налоговый орган по форме, действовавшей в налоговый период, за который вносятся соответствующие изменения.</w:t>
      </w:r>
    </w:p>
    <w:p w:rsidR="00E36020" w:rsidRDefault="00E360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При обнаружении налоговым агентом в поданном им в налоговый орган расчете факта неотражения или неполноты отражения сведений, а также ошибок, приводящих к занижению или завышению суммы налога, подлежащей перечислению, налоговый агент обязан внести необходимые изменения и представить в налоговый орган уточненный расчет в порядке, установленном настоящей статьей.</w:t>
      </w:r>
      <w:proofErr w:type="gramEnd"/>
    </w:p>
    <w:p w:rsidR="00E36020" w:rsidRDefault="00E360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Уточненный расчет, представляемый налоговым агентом в налоговый орган, должен содержать данные только в отношении тех налогоплательщиков, в отношении которых обнаружены факты неотражения или неполноты отражения сведений, а также ошибки, приводящие к занижению суммы налога.</w:t>
      </w:r>
    </w:p>
    <w:p w:rsidR="00E36020" w:rsidRDefault="00E360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предусмотренные </w:t>
      </w:r>
      <w:hyperlink w:anchor="Par13" w:history="1">
        <w:r>
          <w:rPr>
            <w:rFonts w:ascii="Calibri" w:hAnsi="Calibri" w:cs="Calibri"/>
            <w:color w:val="0000FF"/>
          </w:rPr>
          <w:t>пунктами 3</w:t>
        </w:r>
      </w:hyperlink>
      <w:r>
        <w:rPr>
          <w:rFonts w:ascii="Calibri" w:hAnsi="Calibri" w:cs="Calibri"/>
        </w:rPr>
        <w:t xml:space="preserve"> и </w:t>
      </w:r>
      <w:hyperlink w:anchor="Par14" w:history="1">
        <w:r>
          <w:rPr>
            <w:rFonts w:ascii="Calibri" w:hAnsi="Calibri" w:cs="Calibri"/>
            <w:color w:val="0000FF"/>
          </w:rPr>
          <w:t>4</w:t>
        </w:r>
      </w:hyperlink>
      <w:r>
        <w:rPr>
          <w:rFonts w:ascii="Calibri" w:hAnsi="Calibri" w:cs="Calibri"/>
        </w:rPr>
        <w:t xml:space="preserve"> настоящей статьи, касающиеся освобождения от ответственности, применяются также в отношении налоговых агентов при представлении ими уточненных расчетов.</w:t>
      </w:r>
    </w:p>
    <w:p w:rsidR="00E36020" w:rsidRDefault="00E360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w:t>
      </w:r>
      <w:proofErr w:type="gramStart"/>
      <w:r>
        <w:rPr>
          <w:rFonts w:ascii="Calibri" w:hAnsi="Calibri" w:cs="Calibri"/>
        </w:rPr>
        <w:t>,</w:t>
      </w:r>
      <w:proofErr w:type="gramEnd"/>
      <w:r>
        <w:rPr>
          <w:rFonts w:ascii="Calibri" w:hAnsi="Calibri" w:cs="Calibri"/>
        </w:rPr>
        <w:t xml:space="preserve"> если участник договора инвестиционного товарищества - управляющий товарищ, ответственный за ведение налогового учета (далее в настоящей статье - управляющий товарищ, ответственный за ведение налогового учета), предоставил участникам договора инвестиционного товарищества копию уточненного расчета финансового результата инвестиционного товарищества, налогоплательщики, уплачивающие налог на прибыль организаций, налог на доходы физических лиц в связи с их участием в договоре инвестиционного товарищества, обязаны подавать уточненную налоговую декларацию (расчет).</w:t>
      </w:r>
    </w:p>
    <w:p w:rsidR="00E36020" w:rsidRDefault="00E36020">
      <w:pPr>
        <w:widowControl w:val="0"/>
        <w:autoSpaceDE w:val="0"/>
        <w:autoSpaceDN w:val="0"/>
        <w:adjustRightInd w:val="0"/>
        <w:spacing w:after="0" w:line="240" w:lineRule="auto"/>
        <w:ind w:firstLine="540"/>
        <w:jc w:val="both"/>
        <w:rPr>
          <w:rFonts w:ascii="Calibri" w:hAnsi="Calibri" w:cs="Calibri"/>
        </w:rPr>
      </w:pPr>
      <w:bookmarkStart w:id="2" w:name="Par23"/>
      <w:bookmarkEnd w:id="2"/>
      <w:r>
        <w:rPr>
          <w:rFonts w:ascii="Calibri" w:hAnsi="Calibri" w:cs="Calibri"/>
        </w:rPr>
        <w:t xml:space="preserve">Уточненная налоговая декларация (расчет) должна быть представлена в налоговый орган по месту учета участника договора инвестиционного товарищества не позднее пятнадцати дней со дня, когда ему была </w:t>
      </w:r>
      <w:hyperlink r:id="rId13" w:history="1">
        <w:r>
          <w:rPr>
            <w:rFonts w:ascii="Calibri" w:hAnsi="Calibri" w:cs="Calibri"/>
            <w:color w:val="0000FF"/>
          </w:rPr>
          <w:t>передана копия</w:t>
        </w:r>
      </w:hyperlink>
      <w:r>
        <w:rPr>
          <w:rFonts w:ascii="Calibri" w:hAnsi="Calibri" w:cs="Calibri"/>
        </w:rPr>
        <w:t xml:space="preserve"> уточненного расчета финансового результата инвестиционного товарищества.</w:t>
      </w:r>
    </w:p>
    <w:p w:rsidR="00E36020" w:rsidRDefault="00E360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w:t>
      </w:r>
      <w:proofErr w:type="gramStart"/>
      <w:r>
        <w:rPr>
          <w:rFonts w:ascii="Calibri" w:hAnsi="Calibri" w:cs="Calibri"/>
        </w:rPr>
        <w:t>,</w:t>
      </w:r>
      <w:proofErr w:type="gramEnd"/>
      <w:r>
        <w:rPr>
          <w:rFonts w:ascii="Calibri" w:hAnsi="Calibri" w:cs="Calibri"/>
        </w:rPr>
        <w:t xml:space="preserve"> если уточненная налоговая декларация (расчет) представляется в налоговый орган в сроки, указанные в </w:t>
      </w:r>
      <w:hyperlink w:anchor="Par23" w:history="1">
        <w:r>
          <w:rPr>
            <w:rFonts w:ascii="Calibri" w:hAnsi="Calibri" w:cs="Calibri"/>
            <w:color w:val="0000FF"/>
          </w:rPr>
          <w:t>абзаце втором настоящего пункта</w:t>
        </w:r>
      </w:hyperlink>
      <w:r>
        <w:rPr>
          <w:rFonts w:ascii="Calibri" w:hAnsi="Calibri" w:cs="Calibri"/>
        </w:rPr>
        <w:t>, участник договора инвестиционного товарищества, не являющийся управляющим товарищем, ответственным за ведение налогового учета, освобождается от ответственности.</w:t>
      </w:r>
    </w:p>
    <w:p w:rsidR="00E36020" w:rsidRDefault="00E360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участник договора инвестиционного товарищества обжалует акты или решения налогового органа, которыми были изменены финансовые результаты инвестиционного товарищества, он обязан представить уточненную налоговую декларацию (расчет) не позднее пятнадцати дней со дня, когда вышестоящим налоговым органом было принято решение по результатам рассмотрения его жалобы.</w:t>
      </w:r>
    </w:p>
    <w:p w:rsidR="00E36020" w:rsidRDefault="00E3602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w:t>
      </w:r>
      <w:proofErr w:type="gramStart"/>
      <w:r>
        <w:rPr>
          <w:rFonts w:ascii="Calibri" w:hAnsi="Calibri" w:cs="Calibri"/>
        </w:rPr>
        <w:t>введен</w:t>
      </w:r>
      <w:proofErr w:type="gramEnd"/>
      <w:r>
        <w:rPr>
          <w:rFonts w:ascii="Calibri" w:hAnsi="Calibri" w:cs="Calibri"/>
        </w:rPr>
        <w:t xml:space="preserve"> Федеральным </w:t>
      </w:r>
      <w:hyperlink r:id="rId14" w:history="1">
        <w:r>
          <w:rPr>
            <w:rFonts w:ascii="Calibri" w:hAnsi="Calibri" w:cs="Calibri"/>
            <w:color w:val="0000FF"/>
          </w:rPr>
          <w:t>законом</w:t>
        </w:r>
      </w:hyperlink>
      <w:r>
        <w:rPr>
          <w:rFonts w:ascii="Calibri" w:hAnsi="Calibri" w:cs="Calibri"/>
        </w:rPr>
        <w:t xml:space="preserve"> от 28.11.2011 N 336-ФЗ)</w:t>
      </w:r>
    </w:p>
    <w:p w:rsidR="00E36020" w:rsidRDefault="00E360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Правила, предусмотренные настоящей статьей, применяются также в отношении уточненных расчетов сборов и распространяются на плательщиков сборов.</w:t>
      </w:r>
    </w:p>
    <w:p w:rsidR="00E36020" w:rsidRDefault="00E36020">
      <w:pPr>
        <w:widowControl w:val="0"/>
        <w:autoSpaceDE w:val="0"/>
        <w:autoSpaceDN w:val="0"/>
        <w:adjustRightInd w:val="0"/>
        <w:spacing w:after="0" w:line="240" w:lineRule="auto"/>
        <w:rPr>
          <w:rFonts w:ascii="Calibri" w:hAnsi="Calibri" w:cs="Calibri"/>
        </w:rPr>
      </w:pPr>
      <w:hyperlink r:id="rId15" w:history="1">
        <w:r>
          <w:rPr>
            <w:rFonts w:ascii="Calibri" w:hAnsi="Calibri" w:cs="Calibri"/>
            <w:i/>
            <w:iCs/>
            <w:color w:val="0000FF"/>
          </w:rPr>
          <w:br/>
        </w:r>
        <w:proofErr w:type="gramStart"/>
        <w:r>
          <w:rPr>
            <w:rFonts w:ascii="Calibri" w:hAnsi="Calibri" w:cs="Calibri"/>
            <w:i/>
            <w:iCs/>
            <w:color w:val="0000FF"/>
          </w:rPr>
          <w:t>с</w:t>
        </w:r>
        <w:proofErr w:type="gramEnd"/>
        <w:r>
          <w:rPr>
            <w:rFonts w:ascii="Calibri" w:hAnsi="Calibri" w:cs="Calibri"/>
            <w:i/>
            <w:iCs/>
            <w:color w:val="0000FF"/>
          </w:rPr>
          <w:t>т. 81, "Налоговый кодекс Российской Федерации (часть первая)" от 31.07.1998 N 146-ФЗ (ред. от 02.04.2014) {КонсультантПлюс}</w:t>
        </w:r>
        <w:r>
          <w:rPr>
            <w:rFonts w:ascii="Calibri" w:hAnsi="Calibri" w:cs="Calibri"/>
            <w:i/>
            <w:iCs/>
            <w:color w:val="0000FF"/>
          </w:rPr>
          <w:br/>
        </w:r>
      </w:hyperlink>
    </w:p>
    <w:p w:rsidR="008A21B1" w:rsidRDefault="008A21B1">
      <w:bookmarkStart w:id="3" w:name="_GoBack"/>
      <w:bookmarkEnd w:id="3"/>
    </w:p>
    <w:sectPr w:rsidR="008A21B1" w:rsidSect="008A1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020"/>
    <w:rsid w:val="008A21B1"/>
    <w:rsid w:val="00E36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05EE718A2F04F6A15CEA88D0EC4E6AF78D95481B72C6C39501610EA7C646F38D83E79B8CyCQ1L" TargetMode="External"/><Relationship Id="rId13" Type="http://schemas.openxmlformats.org/officeDocument/2006/relationships/hyperlink" Target="consultantplus://offline/ref=4505EE718A2F04F6A15CEA88D0EC4E6AF78D95481B72C6C39501610EA7C646F38D83E7908FC1y2Q0L" TargetMode="External"/><Relationship Id="rId3" Type="http://schemas.openxmlformats.org/officeDocument/2006/relationships/settings" Target="settings.xml"/><Relationship Id="rId7" Type="http://schemas.openxmlformats.org/officeDocument/2006/relationships/hyperlink" Target="consultantplus://offline/ref=4505EE718A2F04F6A15CEA88D0EC4E6AF78D95481B72C6C39501610EA7C646F38D83E79B8CyCQ1L" TargetMode="External"/><Relationship Id="rId12" Type="http://schemas.openxmlformats.org/officeDocument/2006/relationships/hyperlink" Target="consultantplus://offline/ref=4505EE718A2F04F6A15CF699C9EC4E6AF58F9F1C4227C094CA51675BE78640A6CEC7E890y8QA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505EE718A2F04F6A15CF699C9EC4E6AF58F9F1C4227C094CA51675BE78640A6CEC7EB96y8QDL" TargetMode="External"/><Relationship Id="rId11" Type="http://schemas.openxmlformats.org/officeDocument/2006/relationships/hyperlink" Target="consultantplus://offline/ref=4505EE718A2F04F6A15CF699C9EC4E6AF58F9F1C4227C094CA51675BE78640A6CEC7E893y8Q9L" TargetMode="External"/><Relationship Id="rId5" Type="http://schemas.openxmlformats.org/officeDocument/2006/relationships/hyperlink" Target="consultantplus://offline/ref=4505EE718A2F04F6A15CEA88D0EC4E6AF78D95491A73C6C39501610EA7C646F38D83E7938CC3241AyEQ3L" TargetMode="External"/><Relationship Id="rId15" Type="http://schemas.openxmlformats.org/officeDocument/2006/relationships/hyperlink" Target="consultantplus://offline/ref=4505EE718A2F04F6A15CEA88D0EC4E6AF78D95481B72C6C39501610EA7C646F38D83E79785yCQ6L" TargetMode="External"/><Relationship Id="rId10" Type="http://schemas.openxmlformats.org/officeDocument/2006/relationships/hyperlink" Target="consultantplus://offline/ref=4505EE718A2F04F6A15CF699C9EC4E6AF58F9F1C4227C094CA51675BE78640A6CEC7EB9By8QFL" TargetMode="External"/><Relationship Id="rId4" Type="http://schemas.openxmlformats.org/officeDocument/2006/relationships/webSettings" Target="webSettings.xml"/><Relationship Id="rId9" Type="http://schemas.openxmlformats.org/officeDocument/2006/relationships/hyperlink" Target="consultantplus://offline/ref=4505EE718A2F04F6A15CF699C9EC4E6AF58F9F1C4227C094CA51675BE78640A6CEC7EB96y8QBL" TargetMode="External"/><Relationship Id="rId14" Type="http://schemas.openxmlformats.org/officeDocument/2006/relationships/hyperlink" Target="consultantplus://offline/ref=4505EE718A2F04F6A15CEA88D0EC4E6AF78D95491D7AC6C39501610EA7C646F38D83E7938CC32016yEQ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1209</Words>
  <Characters>6894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Петренко Екатерина Николаевна</dc:creator>
  <cp:lastModifiedBy>Петренко Екатерина Николаевна</cp:lastModifiedBy>
  <cp:revision>1</cp:revision>
  <dcterms:created xsi:type="dcterms:W3CDTF">2014-05-06T11:16:00Z</dcterms:created>
  <dcterms:modified xsi:type="dcterms:W3CDTF">2014-05-06T11:17:00Z</dcterms:modified>
</cp:coreProperties>
</file>